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2410"/>
        <w:gridCol w:w="257"/>
        <w:gridCol w:w="2648"/>
      </w:tblGrid>
      <w:tr w:rsidR="005F3838" w14:paraId="35EE9F90" w14:textId="77777777">
        <w:trPr>
          <w:trHeight w:hRule="exact" w:val="5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D3B9C5" w14:textId="650F9D4C" w:rsidR="005F3838" w:rsidRDefault="00B66E94">
            <w:pPr>
              <w:pStyle w:val="Kopfzeile"/>
              <w:widowControl w:val="0"/>
              <w:spacing w:before="20"/>
              <w:rPr>
                <w:b/>
              </w:rPr>
            </w:pPr>
            <w:r>
              <w:rPr>
                <w:rFonts w:eastAsia="Inter"/>
                <w:b/>
              </w:rPr>
              <w:t xml:space="preserve">Die Linke </w:t>
            </w:r>
            <w:r w:rsidR="004C4FA3">
              <w:rPr>
                <w:rFonts w:eastAsia="Inter"/>
                <w:b/>
              </w:rPr>
              <w:t>Fraktion im Zwickauer Stadtrat</w:t>
            </w:r>
          </w:p>
          <w:p w14:paraId="458A8DF6" w14:textId="64F72ACC" w:rsidR="005F3838" w:rsidRDefault="004C4FA3">
            <w:pPr>
              <w:pStyle w:val="Kopfzeile"/>
              <w:widowControl w:val="0"/>
            </w:pPr>
            <w:r>
              <w:rPr>
                <w:rFonts w:eastAsia="Inter"/>
              </w:rPr>
              <w:t xml:space="preserve">Hauptmarkt 1, </w:t>
            </w:r>
            <w:r w:rsidR="00B66E94">
              <w:rPr>
                <w:rFonts w:eastAsia="Inter"/>
              </w:rPr>
              <w:t>08056 Zwickau</w:t>
            </w:r>
          </w:p>
        </w:tc>
        <w:tc>
          <w:tcPr>
            <w:tcW w:w="2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4F693" w14:textId="77777777" w:rsidR="005F3838" w:rsidRDefault="005F3838">
            <w:pPr>
              <w:pStyle w:val="KeinLeerraum"/>
              <w:widowControl w:val="0"/>
              <w:rPr>
                <w:rFonts w:ascii="Inter" w:eastAsia="Inter" w:hAnsi="Inter"/>
              </w:rPr>
            </w:pP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C5B5A" w14:textId="77777777" w:rsidR="005F3838" w:rsidRPr="004C4FA3" w:rsidRDefault="00EE1FCE" w:rsidP="00EE1FCE">
            <w:pPr>
              <w:pStyle w:val="Kopfzeile"/>
              <w:widowControl w:val="0"/>
              <w:spacing w:before="20" w:after="180"/>
              <w:rPr>
                <w:rFonts w:eastAsia="Inter"/>
                <w:bCs/>
              </w:rPr>
            </w:pPr>
            <w:r>
              <w:rPr>
                <w:rFonts w:eastAsia="Inter"/>
                <w:b/>
              </w:rPr>
              <w:t>Fraktionsgeschäftsstelle</w:t>
            </w:r>
            <w:r>
              <w:rPr>
                <w:rFonts w:eastAsia="Inter"/>
                <w:b/>
              </w:rPr>
              <w:br/>
            </w:r>
            <w:r w:rsidRPr="004C4FA3">
              <w:rPr>
                <w:rFonts w:eastAsia="Inter"/>
                <w:bCs/>
              </w:rPr>
              <w:t xml:space="preserve">Rathaus, </w:t>
            </w:r>
            <w:proofErr w:type="spellStart"/>
            <w:r w:rsidRPr="004C4FA3">
              <w:rPr>
                <w:rFonts w:eastAsia="Inter"/>
                <w:bCs/>
              </w:rPr>
              <w:t>Zi</w:t>
            </w:r>
            <w:proofErr w:type="spellEnd"/>
            <w:r w:rsidRPr="004C4FA3">
              <w:rPr>
                <w:rFonts w:eastAsia="Inter"/>
                <w:bCs/>
              </w:rPr>
              <w:t>. 1.17</w:t>
            </w:r>
            <w:r w:rsidRPr="004C4FA3">
              <w:rPr>
                <w:rFonts w:eastAsia="Inter"/>
                <w:bCs/>
              </w:rPr>
              <w:br/>
              <w:t>Hauptmarkt 1</w:t>
            </w:r>
            <w:r w:rsidRPr="004C4FA3">
              <w:rPr>
                <w:rFonts w:eastAsia="Inter"/>
                <w:bCs/>
              </w:rPr>
              <w:br/>
              <w:t>08056 Zwickau</w:t>
            </w:r>
            <w:r>
              <w:rPr>
                <w:rFonts w:eastAsia="Inter"/>
                <w:b/>
              </w:rPr>
              <w:br/>
            </w:r>
            <w:r>
              <w:rPr>
                <w:rFonts w:eastAsia="Inter"/>
                <w:b/>
              </w:rPr>
              <w:br/>
              <w:t>Ute Brückner</w:t>
            </w:r>
            <w:r>
              <w:rPr>
                <w:rFonts w:eastAsia="Inter"/>
                <w:b/>
              </w:rPr>
              <w:br/>
            </w:r>
            <w:r w:rsidRPr="004C4FA3">
              <w:rPr>
                <w:rFonts w:eastAsia="Inter"/>
                <w:bCs/>
              </w:rPr>
              <w:t>Fraktionsvorsitzende</w:t>
            </w:r>
          </w:p>
          <w:p w14:paraId="2D65D023" w14:textId="7168CF3E" w:rsidR="00EE1FCE" w:rsidRDefault="00EE1FCE" w:rsidP="00EE1FCE">
            <w:pPr>
              <w:pStyle w:val="Kopfzeile"/>
              <w:widowControl w:val="0"/>
              <w:spacing w:before="20" w:after="180"/>
              <w:rPr>
                <w:rFonts w:ascii="Inter" w:eastAsia="Inter" w:hAnsi="Inter"/>
              </w:rPr>
            </w:pPr>
            <w:r>
              <w:rPr>
                <w:rFonts w:eastAsia="Inter"/>
                <w:b/>
              </w:rPr>
              <w:t>René Hahn</w:t>
            </w:r>
            <w:r>
              <w:rPr>
                <w:rFonts w:eastAsia="Inter"/>
                <w:b/>
              </w:rPr>
              <w:br/>
            </w:r>
            <w:r w:rsidRPr="004C4FA3">
              <w:rPr>
                <w:rFonts w:eastAsia="Inter"/>
                <w:bCs/>
              </w:rPr>
              <w:t>Fraktionsgeschäftsführer</w:t>
            </w:r>
            <w:r w:rsidRPr="004C4FA3">
              <w:rPr>
                <w:rFonts w:eastAsia="Inter"/>
                <w:bCs/>
              </w:rPr>
              <w:br/>
              <w:t>Telefon 0375 – 21 33-83</w:t>
            </w:r>
            <w:r w:rsidRPr="004C4FA3">
              <w:rPr>
                <w:rFonts w:eastAsia="Inter"/>
                <w:bCs/>
              </w:rPr>
              <w:br/>
              <w:t>Telefax 0375 – 21 33-86</w:t>
            </w:r>
            <w:r w:rsidRPr="004C4FA3">
              <w:rPr>
                <w:rFonts w:eastAsia="Inter"/>
                <w:bCs/>
              </w:rPr>
              <w:br/>
            </w:r>
            <w:hyperlink r:id="rId7" w:history="1">
              <w:r w:rsidRPr="004C4FA3">
                <w:rPr>
                  <w:rStyle w:val="Hyperlink"/>
                  <w:rFonts w:eastAsia="Inter"/>
                  <w:bCs/>
                </w:rPr>
                <w:t>stadtratsfraktion@dielinke-zwickau.de</w:t>
              </w:r>
            </w:hyperlink>
            <w:r>
              <w:rPr>
                <w:rFonts w:eastAsia="Inter"/>
                <w:b/>
              </w:rPr>
              <w:br/>
            </w:r>
            <w:r w:rsidR="004C4FA3" w:rsidRPr="004C4FA3">
              <w:rPr>
                <w:rFonts w:ascii="Inter" w:eastAsia="Inter" w:hAnsi="Inter"/>
              </w:rPr>
              <w:t>www.dielinke-stadtratsfraktion-zwickau.de</w:t>
            </w:r>
          </w:p>
        </w:tc>
      </w:tr>
      <w:tr w:rsidR="005F3838" w14:paraId="422EC448" w14:textId="77777777">
        <w:trPr>
          <w:trHeight w:hRule="exact" w:val="30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B581859" w14:textId="38367051" w:rsidR="005F3838" w:rsidRDefault="005F3838">
            <w:pPr>
              <w:pStyle w:val="Adresse"/>
              <w:widowControl w:val="0"/>
              <w:rPr>
                <w:rFonts w:ascii="Inter" w:eastAsia="Inter" w:hAnsi="Inter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AAEBB1" w14:textId="77777777" w:rsidR="005F3838" w:rsidRDefault="005F3838">
            <w:pPr>
              <w:pStyle w:val="KeinLeerraum"/>
              <w:widowControl w:val="0"/>
              <w:rPr>
                <w:rFonts w:ascii="Inter" w:eastAsia="Inter" w:hAnsi="Inter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0CB94" w14:textId="77777777" w:rsidR="005F3838" w:rsidRDefault="005F3838">
            <w:pPr>
              <w:pStyle w:val="Kopfzeile"/>
              <w:widowControl w:val="0"/>
              <w:rPr>
                <w:rFonts w:ascii="Inter" w:eastAsia="Inter" w:hAnsi="Inter"/>
              </w:rPr>
            </w:pPr>
          </w:p>
        </w:tc>
      </w:tr>
      <w:tr w:rsidR="005F3838" w:rsidRPr="00B66E94" w14:paraId="107B8C67" w14:textId="77777777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425" w:type="dxa"/>
            </w:tcMar>
          </w:tcPr>
          <w:p w14:paraId="773329E6" w14:textId="77777777" w:rsidR="00FA6F3A" w:rsidRDefault="00FA6F3A">
            <w:pPr>
              <w:pStyle w:val="Kopfzeile"/>
              <w:widowControl w:val="0"/>
              <w:rPr>
                <w:rFonts w:eastAsia="Inter"/>
                <w:sz w:val="22"/>
              </w:rPr>
            </w:pPr>
          </w:p>
          <w:p w14:paraId="172CDDFE" w14:textId="57B1A393" w:rsidR="005F3838" w:rsidRPr="00FA6F3A" w:rsidRDefault="00C90E6C">
            <w:pPr>
              <w:pStyle w:val="Kopfzeile"/>
              <w:widowControl w:val="0"/>
              <w:rPr>
                <w:rFonts w:eastAsia="Inter"/>
                <w:sz w:val="22"/>
              </w:rPr>
            </w:pPr>
            <w:r w:rsidRPr="00B66E94">
              <w:rPr>
                <w:rFonts w:eastAsia="Inter"/>
                <w:sz w:val="22"/>
              </w:rPr>
              <w:t>Zwickau</w:t>
            </w:r>
            <w:r w:rsidR="00B66E94" w:rsidRPr="00B66E94">
              <w:rPr>
                <w:rFonts w:eastAsia="Inter"/>
                <w:sz w:val="22"/>
              </w:rPr>
              <w:t xml:space="preserve">, der </w:t>
            </w:r>
            <w:r w:rsidR="00205239" w:rsidRPr="00B66E94">
              <w:rPr>
                <w:rFonts w:eastAsia="Inter"/>
                <w:sz w:val="22"/>
              </w:rPr>
              <w:t>2</w:t>
            </w:r>
            <w:r w:rsidR="00674AAF">
              <w:rPr>
                <w:rFonts w:eastAsia="Inter"/>
                <w:sz w:val="22"/>
              </w:rPr>
              <w:t>3</w:t>
            </w:r>
            <w:r w:rsidR="00205239" w:rsidRPr="00B66E94">
              <w:rPr>
                <w:rFonts w:eastAsia="Inter"/>
                <w:sz w:val="22"/>
              </w:rPr>
              <w:t>.0</w:t>
            </w:r>
            <w:r w:rsidR="00674AAF">
              <w:rPr>
                <w:rFonts w:eastAsia="Inter"/>
                <w:sz w:val="22"/>
              </w:rPr>
              <w:t>4</w:t>
            </w:r>
            <w:r w:rsidR="00205239" w:rsidRPr="00B66E94">
              <w:rPr>
                <w:rFonts w:eastAsia="Inter"/>
                <w:sz w:val="22"/>
              </w:rPr>
              <w:t>.2024</w:t>
            </w:r>
          </w:p>
          <w:p w14:paraId="2F4D18F7" w14:textId="77225B05" w:rsidR="005F3838" w:rsidRPr="00906E54" w:rsidRDefault="00674AAF">
            <w:pPr>
              <w:pStyle w:val="Kopfzeile"/>
              <w:widowControl w:val="0"/>
              <w:rPr>
                <w:rStyle w:val="Fett"/>
                <w:rFonts w:eastAsia="Inter"/>
                <w:sz w:val="22"/>
              </w:rPr>
            </w:pPr>
            <w:r>
              <w:rPr>
                <w:rStyle w:val="Fett"/>
                <w:rFonts w:eastAsia="Inter"/>
                <w:sz w:val="22"/>
              </w:rPr>
              <w:t>Medieninfo. Antrag Verbesserung der pädagogischen Arbeit in KITAs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bottom w:w="425" w:type="dxa"/>
            </w:tcMar>
          </w:tcPr>
          <w:p w14:paraId="3BC37E58" w14:textId="77777777" w:rsidR="005F3838" w:rsidRPr="00B66E94" w:rsidRDefault="005F3838">
            <w:pPr>
              <w:pStyle w:val="KeinLeerraum"/>
              <w:widowControl w:val="0"/>
              <w:rPr>
                <w:rFonts w:ascii="Inter" w:eastAsia="Inter" w:hAnsi="Inter"/>
                <w:sz w:val="22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bottom w:w="425" w:type="dxa"/>
            </w:tcMar>
          </w:tcPr>
          <w:p w14:paraId="55D2BBCD" w14:textId="77777777" w:rsidR="005F3838" w:rsidRPr="00B66E94" w:rsidRDefault="005F3838">
            <w:pPr>
              <w:pStyle w:val="Kopfzeile"/>
              <w:widowControl w:val="0"/>
              <w:rPr>
                <w:rFonts w:ascii="Inter" w:eastAsia="Inter" w:hAnsi="Inter"/>
                <w:sz w:val="22"/>
              </w:rPr>
            </w:pPr>
          </w:p>
        </w:tc>
      </w:tr>
    </w:tbl>
    <w:p w14:paraId="41913A51" w14:textId="3BEFBE03" w:rsidR="00674AAF" w:rsidRPr="00674AAF" w:rsidRDefault="00674AAF" w:rsidP="00674AAF">
      <w:pPr>
        <w:rPr>
          <w:rFonts w:eastAsia="Inter"/>
          <w:sz w:val="22"/>
        </w:rPr>
      </w:pPr>
      <w:r w:rsidRPr="00674AAF">
        <w:rPr>
          <w:rFonts w:eastAsia="Inter"/>
          <w:sz w:val="22"/>
        </w:rPr>
        <w:t>Die Fraktion Die Linke bringt zum Stadtrat am 25.04.2024 einen Prüfauftrag ein, der die Verwaltung beauftragt zu prüfen, wie die pädagogische Arbeit in den KITAS weiter verbessert werden kann.</w:t>
      </w:r>
    </w:p>
    <w:p w14:paraId="1EDCB48B" w14:textId="26E96BA8" w:rsidR="00674AAF" w:rsidRPr="00674AAF" w:rsidRDefault="00674AAF" w:rsidP="00674AAF">
      <w:pPr>
        <w:rPr>
          <w:rFonts w:eastAsia="Inter"/>
          <w:sz w:val="22"/>
        </w:rPr>
      </w:pPr>
      <w:r w:rsidRPr="00674AAF">
        <w:rPr>
          <w:rFonts w:eastAsia="Inter"/>
          <w:sz w:val="22"/>
        </w:rPr>
        <w:t>Unserer Fraktion war dieser Bereich schon immer sehr wichtig, deshalb können wir mit Stolz auf</w:t>
      </w:r>
      <w:r w:rsidR="00301378">
        <w:rPr>
          <w:rFonts w:eastAsia="Inter"/>
          <w:sz w:val="22"/>
        </w:rPr>
        <w:t xml:space="preserve"> </w:t>
      </w:r>
      <w:r w:rsidRPr="00674AAF">
        <w:rPr>
          <w:rFonts w:eastAsia="Inter"/>
          <w:sz w:val="22"/>
        </w:rPr>
        <w:t>Erfolge, wie Zwickauer Schlüssel in der KITA-Betreuung, beitragsfreies Vorschuljahr, Sanierung von Schulen und KITAS verweisen. Die Entwicklung der Bevölkerung in Zwickau zeigt, dass es weniger Kindergeben wird, die dann in die Einrichtungen gehen.</w:t>
      </w:r>
    </w:p>
    <w:p w14:paraId="786F0415" w14:textId="77777777" w:rsidR="00301378" w:rsidRDefault="00674AAF" w:rsidP="00674AAF">
      <w:pPr>
        <w:rPr>
          <w:rFonts w:eastAsia="Inter"/>
          <w:sz w:val="22"/>
        </w:rPr>
      </w:pPr>
      <w:r w:rsidRPr="00674AAF">
        <w:rPr>
          <w:rFonts w:eastAsia="Inter"/>
          <w:sz w:val="22"/>
        </w:rPr>
        <w:t xml:space="preserve">Wir stellen uns vor, den Betreuungsschlüssel in KITAS von 12 auf 11 Kinder und in Krippen von 5 auf 4 Kinder zu senken. Das würde sicherlich die pädagogische Arbeit der Erzieherinnen und Erziehern verbessern. Die Anerkennung von Vor- und Nachbereitungszeiten wäre eine Entlastung des pädagogischen Personals, das den Kindern zugutekommt. </w:t>
      </w:r>
    </w:p>
    <w:p w14:paraId="6DA506EE" w14:textId="4DB01DAB" w:rsidR="00674AAF" w:rsidRPr="00674AAF" w:rsidRDefault="00674AAF" w:rsidP="00674AAF">
      <w:pPr>
        <w:rPr>
          <w:rFonts w:eastAsia="Inter"/>
          <w:sz w:val="22"/>
        </w:rPr>
      </w:pPr>
      <w:r w:rsidRPr="00674AAF">
        <w:rPr>
          <w:rFonts w:eastAsia="Inter"/>
          <w:sz w:val="22"/>
        </w:rPr>
        <w:t xml:space="preserve">Die Verwaltung sollte auch prüfen, wie die städtischen Einrichtungen </w:t>
      </w:r>
      <w:proofErr w:type="gramStart"/>
      <w:r w:rsidRPr="00674AAF">
        <w:rPr>
          <w:rFonts w:eastAsia="Inter"/>
          <w:sz w:val="22"/>
        </w:rPr>
        <w:t xml:space="preserve">künftig </w:t>
      </w:r>
      <w:r w:rsidR="00301378">
        <w:rPr>
          <w:rFonts w:eastAsia="Inter"/>
          <w:sz w:val="22"/>
        </w:rPr>
        <w:t xml:space="preserve"> </w:t>
      </w:r>
      <w:r w:rsidRPr="00674AAF">
        <w:rPr>
          <w:rFonts w:eastAsia="Inter"/>
          <w:sz w:val="22"/>
        </w:rPr>
        <w:t>gestaltet</w:t>
      </w:r>
      <w:proofErr w:type="gramEnd"/>
      <w:r w:rsidRPr="00674AAF">
        <w:rPr>
          <w:rFonts w:eastAsia="Inter"/>
          <w:sz w:val="22"/>
        </w:rPr>
        <w:t xml:space="preserve"> werden, wo es Zusammenlegungen von Einrichtungen gibt oder das Personal weitergeschult wird, um diesen Aufgaben lange und gesund gewachsen zu sein.</w:t>
      </w:r>
    </w:p>
    <w:p w14:paraId="6F07CB2C" w14:textId="10676843" w:rsidR="00674AAF" w:rsidRPr="00674AAF" w:rsidRDefault="00674AAF" w:rsidP="00674AAF">
      <w:pPr>
        <w:rPr>
          <w:rFonts w:eastAsia="Inter"/>
          <w:sz w:val="22"/>
        </w:rPr>
      </w:pPr>
      <w:r w:rsidRPr="00674AAF">
        <w:rPr>
          <w:rFonts w:eastAsia="Inter"/>
          <w:sz w:val="22"/>
        </w:rPr>
        <w:t xml:space="preserve">Durch ein Konzept, das mit den städtischen Einrichtungen erarbeitet wird, kann dieser Umgestaltungsprozess Sicherheit für die Beschäftigten und Spielräume für bessere </w:t>
      </w:r>
      <w:r w:rsidR="00301378">
        <w:rPr>
          <w:rFonts w:eastAsia="Inter"/>
          <w:sz w:val="22"/>
        </w:rPr>
        <w:t>p</w:t>
      </w:r>
      <w:r w:rsidRPr="00674AAF">
        <w:rPr>
          <w:rFonts w:eastAsia="Inter"/>
          <w:sz w:val="22"/>
        </w:rPr>
        <w:t>ädagogische Arbeit bringen.</w:t>
      </w:r>
    </w:p>
    <w:p w14:paraId="190A5AC9" w14:textId="77777777" w:rsidR="00674AAF" w:rsidRPr="00674AAF" w:rsidRDefault="00674AAF" w:rsidP="00674AAF">
      <w:pPr>
        <w:rPr>
          <w:rFonts w:eastAsia="Inter"/>
          <w:sz w:val="22"/>
        </w:rPr>
      </w:pPr>
      <w:r w:rsidRPr="00674AAF">
        <w:rPr>
          <w:rFonts w:eastAsia="Inter"/>
          <w:sz w:val="22"/>
        </w:rPr>
        <w:t>Die Ergebnisse der Prüfung durch die Verwaltung erwarten wir im September 2024.</w:t>
      </w:r>
    </w:p>
    <w:p w14:paraId="13961563" w14:textId="21DC6D05" w:rsidR="00EE1FCE" w:rsidRPr="00301378" w:rsidRDefault="00301378" w:rsidP="00EE1FCE">
      <w:pPr>
        <w:rPr>
          <w:rFonts w:eastAsia="Inter"/>
          <w:sz w:val="22"/>
        </w:rPr>
      </w:pPr>
      <w:r>
        <w:rPr>
          <w:rFonts w:eastAsia="Inter"/>
          <w:sz w:val="22"/>
        </w:rPr>
        <w:br/>
      </w:r>
      <w:r w:rsidR="00674AAF" w:rsidRPr="00674AAF">
        <w:rPr>
          <w:rFonts w:eastAsia="Inter"/>
          <w:sz w:val="22"/>
        </w:rPr>
        <w:t>Ute Brückner</w:t>
      </w:r>
      <w:r>
        <w:rPr>
          <w:rFonts w:eastAsia="Inter"/>
          <w:sz w:val="22"/>
        </w:rPr>
        <w:br/>
      </w:r>
      <w:r w:rsidR="00674AAF" w:rsidRPr="00674AAF">
        <w:rPr>
          <w:rFonts w:eastAsia="Inter"/>
          <w:sz w:val="22"/>
        </w:rPr>
        <w:t>Fraktionsvorsitzende</w:t>
      </w:r>
    </w:p>
    <w:sectPr w:rsidR="00EE1FCE" w:rsidRPr="00301378">
      <w:headerReference w:type="default" r:id="rId8"/>
      <w:footerReference w:type="default" r:id="rId9"/>
      <w:pgSz w:w="11906" w:h="16838"/>
      <w:pgMar w:top="2812" w:right="1758" w:bottom="1134" w:left="1418" w:header="709" w:footer="81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79FF" w14:textId="77777777" w:rsidR="006859FE" w:rsidRDefault="006859FE">
      <w:pPr>
        <w:spacing w:after="0" w:line="240" w:lineRule="auto"/>
      </w:pPr>
      <w:r>
        <w:separator/>
      </w:r>
    </w:p>
  </w:endnote>
  <w:endnote w:type="continuationSeparator" w:id="0">
    <w:p w14:paraId="775BA15D" w14:textId="77777777" w:rsidR="006859FE" w:rsidRDefault="0068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  <w:embedRegular r:id="rId1" w:fontKey="{1D77E36D-9247-496A-8955-5F828E78BDC5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0D0D" w14:textId="13EDA70B" w:rsidR="005F3838" w:rsidRDefault="00B66E94">
    <w:pPr>
      <w:pStyle w:val="Fuzeile"/>
    </w:pPr>
    <w:r>
      <w:tab/>
      <w:t xml:space="preserve">Seite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SECTIONPAGES   \* MERGEFORMAT">
      <w:r w:rsidR="003013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6973" w14:textId="77777777" w:rsidR="006859FE" w:rsidRDefault="006859FE">
      <w:pPr>
        <w:spacing w:after="0" w:line="240" w:lineRule="auto"/>
      </w:pPr>
      <w:r>
        <w:separator/>
      </w:r>
    </w:p>
  </w:footnote>
  <w:footnote w:type="continuationSeparator" w:id="0">
    <w:p w14:paraId="337EB557" w14:textId="77777777" w:rsidR="006859FE" w:rsidRDefault="0068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3195" w14:textId="0DBC114A" w:rsidR="005F3838" w:rsidRDefault="00EE1FC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AB2ACB" wp14:editId="712C198B">
          <wp:simplePos x="0" y="0"/>
          <wp:positionH relativeFrom="column">
            <wp:posOffset>4446036</wp:posOffset>
          </wp:positionH>
          <wp:positionV relativeFrom="paragraph">
            <wp:posOffset>-91401</wp:posOffset>
          </wp:positionV>
          <wp:extent cx="2057400" cy="1352879"/>
          <wp:effectExtent l="0" t="0" r="0" b="0"/>
          <wp:wrapNone/>
          <wp:docPr id="91714189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E94"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0C53125A" wp14:editId="69F3CB8D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5415" cy="1270"/>
              <wp:effectExtent l="0" t="0" r="0" b="0"/>
              <wp:wrapNone/>
              <wp:docPr id="1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7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.35pt,297.7pt" to="22.7pt,297.7pt" ID="Gerader Verbinder 5" stroked="t" style="position:absolute;mso-position-horizontal-relative:page;mso-position-vertical-relative:page" wp14:anchorId="76723A82">
              <v:stroke color="black" weight="6480" joinstyle="miter" endcap="flat"/>
              <v:fill o:detectmouseclick="t" on="false"/>
            </v:line>
          </w:pict>
        </mc:Fallback>
      </mc:AlternateContent>
    </w:r>
    <w:r w:rsidR="00B66E94"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8D4DDA7" wp14:editId="29482C0E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5415" cy="1270"/>
              <wp:effectExtent l="0" t="0" r="0" b="0"/>
              <wp:wrapNone/>
              <wp:docPr id="2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7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.35pt,595.35pt" to="22.7pt,595.35pt" ID="Gerader Verbinder 5" stroked="t" style="position:absolute;mso-position-horizontal-relative:page;mso-position-vertical-relative:page" wp14:anchorId="4A8BD88D">
              <v:stroke color="black" weight="6480" joinstyle="miter" endcap="flat"/>
              <v:fill o:detectmouseclick="t" on="false"/>
            </v:line>
          </w:pict>
        </mc:Fallback>
      </mc:AlternateContent>
    </w:r>
    <w:r w:rsidR="00B66E94"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0CEED80" wp14:editId="3839C272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73025" cy="1270"/>
              <wp:effectExtent l="0" t="0" r="0" b="0"/>
              <wp:wrapNone/>
              <wp:docPr id="3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5C42B4" id="Gerader Verbinder 5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1.35pt,421pt" to="17.1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" o:allowincell="f" strokecolor="black [3213]" strokeweight=".5pt">
              <v:stroke joinstyle="miter"/>
              <w10:wrap anchorx="page" anchory="page"/>
            </v:line>
          </w:pict>
        </mc:Fallback>
      </mc:AlternateContent>
    </w:r>
    <w:r w:rsidR="00B66E94">
      <w:rPr>
        <w:noProof/>
      </w:rPr>
      <w:drawing>
        <wp:anchor distT="0" distB="0" distL="0" distR="0" simplePos="0" relativeHeight="6" behindDoc="1" locked="0" layoutInCell="0" allowOverlap="1" wp14:anchorId="6996BD2C" wp14:editId="56E43B31">
          <wp:simplePos x="0" y="0"/>
          <wp:positionH relativeFrom="page">
            <wp:posOffset>911225</wp:posOffset>
          </wp:positionH>
          <wp:positionV relativeFrom="page">
            <wp:posOffset>10062210</wp:posOffset>
          </wp:positionV>
          <wp:extent cx="2120265" cy="90170"/>
          <wp:effectExtent l="0" t="0" r="0" b="0"/>
          <wp:wrapNone/>
          <wp:docPr id="5" name="Grafik 794541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79454188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80A08"/>
    <w:multiLevelType w:val="hybridMultilevel"/>
    <w:tmpl w:val="91A4D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5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TrueType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8"/>
    <w:rsid w:val="00205239"/>
    <w:rsid w:val="002A67A6"/>
    <w:rsid w:val="00301378"/>
    <w:rsid w:val="0036339D"/>
    <w:rsid w:val="003E7CA5"/>
    <w:rsid w:val="003F1D5B"/>
    <w:rsid w:val="00430541"/>
    <w:rsid w:val="00443060"/>
    <w:rsid w:val="004C4FA3"/>
    <w:rsid w:val="004C6220"/>
    <w:rsid w:val="005F3838"/>
    <w:rsid w:val="00674AAF"/>
    <w:rsid w:val="006859FE"/>
    <w:rsid w:val="008906FE"/>
    <w:rsid w:val="00906E54"/>
    <w:rsid w:val="00937521"/>
    <w:rsid w:val="00997A59"/>
    <w:rsid w:val="00A322B5"/>
    <w:rsid w:val="00A4393A"/>
    <w:rsid w:val="00A56BB8"/>
    <w:rsid w:val="00B66E94"/>
    <w:rsid w:val="00C90E6C"/>
    <w:rsid w:val="00EA0112"/>
    <w:rsid w:val="00EE1FCE"/>
    <w:rsid w:val="00EF08FF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144F"/>
  <w15:docId w15:val="{B799F054-9F3B-4F7F-9A82-41F254FC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950"/>
    <w:pPr>
      <w:spacing w:after="20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F38FC"/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50416D"/>
    <w:rPr>
      <w:sz w:val="17"/>
    </w:rPr>
  </w:style>
  <w:style w:type="character" w:styleId="Fett">
    <w:name w:val="Strong"/>
    <w:basedOn w:val="Absatz-Standardschriftart"/>
    <w:uiPriority w:val="22"/>
    <w:qFormat/>
    <w:rsid w:val="0064275D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F38FC"/>
    <w:pPr>
      <w:spacing w:after="0" w:line="240" w:lineRule="auto"/>
    </w:pPr>
    <w:rPr>
      <w:sz w:val="17"/>
    </w:rPr>
  </w:style>
  <w:style w:type="paragraph" w:styleId="Fuzeile">
    <w:name w:val="footer"/>
    <w:basedOn w:val="Standard"/>
    <w:link w:val="FuzeileZchn"/>
    <w:uiPriority w:val="99"/>
    <w:unhideWhenUsed/>
    <w:rsid w:val="0050416D"/>
    <w:pPr>
      <w:tabs>
        <w:tab w:val="left" w:pos="7489"/>
      </w:tabs>
      <w:spacing w:after="0" w:line="240" w:lineRule="auto"/>
    </w:pPr>
    <w:rPr>
      <w:sz w:val="17"/>
    </w:rPr>
  </w:style>
  <w:style w:type="paragraph" w:styleId="KeinLeerraum">
    <w:name w:val="No Spacing"/>
    <w:uiPriority w:val="1"/>
    <w:qFormat/>
    <w:rsid w:val="00BF38FC"/>
    <w:rPr>
      <w:sz w:val="20"/>
    </w:rPr>
  </w:style>
  <w:style w:type="paragraph" w:customStyle="1" w:styleId="Adresse">
    <w:name w:val="Adresse"/>
    <w:basedOn w:val="Standard"/>
    <w:uiPriority w:val="2"/>
    <w:qFormat/>
    <w:rsid w:val="00BF38FC"/>
    <w:pPr>
      <w:spacing w:after="0"/>
    </w:pPr>
    <w:rPr>
      <w:sz w:val="24"/>
    </w:rPr>
  </w:style>
  <w:style w:type="table" w:styleId="Tabellenraster">
    <w:name w:val="Table Grid"/>
    <w:basedOn w:val="NormaleTabelle"/>
    <w:uiPriority w:val="39"/>
    <w:rsid w:val="00B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rsid w:val="00205239"/>
    <w:pPr>
      <w:ind w:left="720"/>
      <w:contextualSpacing/>
    </w:pPr>
  </w:style>
  <w:style w:type="paragraph" w:customStyle="1" w:styleId="Firmierungsblock">
    <w:name w:val="Firmierungsblock"/>
    <w:basedOn w:val="Standard"/>
    <w:rsid w:val="00EE1FCE"/>
    <w:pPr>
      <w:tabs>
        <w:tab w:val="left" w:pos="227"/>
      </w:tabs>
      <w:suppressAutoHyphens w:val="0"/>
      <w:spacing w:after="85" w:line="200" w:lineRule="exact"/>
    </w:pPr>
    <w:rPr>
      <w:rFonts w:ascii="CorpoS" w:eastAsia="Times New Roman" w:hAnsi="CorpoS" w:cs="Times New Roman"/>
      <w:kern w:val="0"/>
      <w:sz w:val="19"/>
      <w:szCs w:val="19"/>
      <w:lang w:eastAsia="de-DE"/>
      <w14:ligatures w14:val="none"/>
    </w:rPr>
  </w:style>
  <w:style w:type="character" w:styleId="Hyperlink">
    <w:name w:val="Hyperlink"/>
    <w:rsid w:val="00EE1FC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dtratsfraktion@dielinke-zwick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enutzerdefiniert 62">
      <a:dk1>
        <a:sysClr val="windowText" lastClr="000000"/>
      </a:dk1>
      <a:lt1>
        <a:sysClr val="window" lastClr="FFFFFF"/>
      </a:lt1>
      <a:dk2>
        <a:srgbClr val="D675D8"/>
      </a:dk2>
      <a:lt2>
        <a:srgbClr val="8100A1"/>
      </a:lt2>
      <a:accent1>
        <a:srgbClr val="FF0000"/>
      </a:accent1>
      <a:accent2>
        <a:srgbClr val="6F003C"/>
      </a:accent2>
      <a:accent3>
        <a:srgbClr val="004B5B"/>
      </a:accent3>
      <a:accent4>
        <a:srgbClr val="00B19C"/>
      </a:accent4>
      <a:accent5>
        <a:srgbClr val="2E4FC4"/>
      </a:accent5>
      <a:accent6>
        <a:srgbClr val="D4D4FF"/>
      </a:accent6>
      <a:hlink>
        <a:srgbClr val="000000"/>
      </a:hlink>
      <a:folHlink>
        <a:srgbClr val="000000"/>
      </a:folHlink>
    </a:clrScheme>
    <a:fontScheme name="Benutzerdefiniert 45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Linke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Linke</dc:creator>
  <dc:description/>
  <cp:lastModifiedBy>René Hahn</cp:lastModifiedBy>
  <cp:revision>2</cp:revision>
  <cp:lastPrinted>2024-01-25T17:06:00Z</cp:lastPrinted>
  <dcterms:created xsi:type="dcterms:W3CDTF">2024-04-24T07:37:00Z</dcterms:created>
  <dcterms:modified xsi:type="dcterms:W3CDTF">2024-04-24T07:37:00Z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Die Linke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